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B20F" w14:textId="1D59B836" w:rsidR="00723E8F" w:rsidRPr="005A4A48" w:rsidRDefault="00723E8F" w:rsidP="005A4A48">
      <w:pPr>
        <w:spacing w:before="100" w:beforeAutospacing="1" w:after="100" w:afterAutospacing="1" w:line="312" w:lineRule="auto"/>
        <w:rPr>
          <w:rStyle w:val="jlqj4b"/>
          <w:rFonts w:ascii="Book Antiqua" w:hAnsi="Book Antiqua"/>
          <w:b/>
          <w:lang w:val="el-GR"/>
        </w:rPr>
      </w:pPr>
      <w:r w:rsidRPr="005A4A48">
        <w:rPr>
          <w:rStyle w:val="jlqj4b"/>
          <w:rFonts w:ascii="Book Antiqua" w:hAnsi="Book Antiqua"/>
          <w:b/>
          <w:lang w:val="el-GR"/>
        </w:rPr>
        <w:t>ΥΠΕΥΘΥΝΗ ΔΗΛΩΣΗ</w:t>
      </w:r>
      <w:r w:rsidR="00792405">
        <w:rPr>
          <w:rStyle w:val="jlqj4b"/>
          <w:rFonts w:ascii="Book Antiqua" w:hAnsi="Book Antiqua"/>
          <w:b/>
          <w:lang w:val="el-GR"/>
        </w:rPr>
        <w:t xml:space="preserve">  </w:t>
      </w:r>
      <w:r w:rsidRPr="005A4A48">
        <w:rPr>
          <w:rStyle w:val="jlqj4b"/>
          <w:rFonts w:ascii="Book Antiqua" w:hAnsi="Book Antiqua"/>
          <w:b/>
          <w:lang w:val="el-GR"/>
        </w:rPr>
        <w:t xml:space="preserve"> </w:t>
      </w:r>
      <w:r w:rsidR="005A4A48" w:rsidRPr="005A4A48">
        <w:rPr>
          <w:rStyle w:val="jlqj4b"/>
          <w:rFonts w:ascii="Book Antiqua" w:hAnsi="Book Antiqua"/>
          <w:b/>
          <w:highlight w:val="yellow"/>
          <w:lang w:val="el-GR"/>
        </w:rPr>
        <w:t>{ΦΟΡΕΑΣ}</w:t>
      </w:r>
    </w:p>
    <w:p w14:paraId="4682BCFF" w14:textId="77777777" w:rsidR="00723E8F" w:rsidRPr="005A4A48" w:rsidRDefault="00723E8F" w:rsidP="005A4A48">
      <w:pPr>
        <w:spacing w:before="100" w:beforeAutospacing="1" w:after="100" w:afterAutospacing="1" w:line="312" w:lineRule="auto"/>
        <w:rPr>
          <w:rStyle w:val="jlqj4b"/>
          <w:rFonts w:ascii="Book Antiqua" w:hAnsi="Book Antiqua"/>
          <w:b/>
          <w:lang w:val="el-GR"/>
        </w:rPr>
      </w:pPr>
    </w:p>
    <w:p w14:paraId="20994A6C" w14:textId="19B02E62" w:rsidR="00723E8F" w:rsidRPr="005A4A48" w:rsidRDefault="00723E8F" w:rsidP="005A4A48">
      <w:pPr>
        <w:spacing w:before="100" w:beforeAutospacing="1" w:after="100" w:afterAutospacing="1" w:line="312" w:lineRule="auto"/>
        <w:rPr>
          <w:rStyle w:val="jlqj4b"/>
          <w:rFonts w:ascii="Book Antiqua" w:hAnsi="Book Antiqua"/>
          <w:b/>
          <w:lang w:val="el-GR"/>
        </w:rPr>
      </w:pPr>
      <w:r w:rsidRPr="005A4A48">
        <w:rPr>
          <w:rStyle w:val="jlqj4b"/>
          <w:rFonts w:ascii="Book Antiqua" w:hAnsi="Book Antiqua"/>
          <w:b/>
          <w:lang w:val="el-GR"/>
        </w:rPr>
        <w:t xml:space="preserve">ΠΡΟΣ ΠΕΡΙΦΕΡΕΙΑ ΔΥΤΙΚΗΣ ΕΛΛΑΔΑΣ – ΟΔΕ </w:t>
      </w:r>
      <w:r w:rsidR="005C4B45">
        <w:fldChar w:fldCharType="begin"/>
      </w:r>
      <w:r w:rsidR="005C4B45">
        <w:instrText>HYPERLINK</w:instrText>
      </w:r>
      <w:r w:rsidR="005C4B45" w:rsidRPr="0026726F">
        <w:rPr>
          <w:lang w:val="el-GR"/>
        </w:rPr>
        <w:instrText xml:space="preserve"> "</w:instrText>
      </w:r>
      <w:r w:rsidR="005C4B45">
        <w:instrText>mailto</w:instrText>
      </w:r>
      <w:r w:rsidR="005C4B45" w:rsidRPr="0026726F">
        <w:rPr>
          <w:lang w:val="el-GR"/>
        </w:rPr>
        <w:instrText>:</w:instrText>
      </w:r>
      <w:r w:rsidR="005C4B45">
        <w:instrText>ode</w:instrText>
      </w:r>
      <w:r w:rsidR="005C4B45" w:rsidRPr="0026726F">
        <w:rPr>
          <w:lang w:val="el-GR"/>
        </w:rPr>
        <w:instrText>@</w:instrText>
      </w:r>
      <w:r w:rsidR="005C4B45">
        <w:instrText>pde</w:instrText>
      </w:r>
      <w:r w:rsidR="005C4B45" w:rsidRPr="0026726F">
        <w:rPr>
          <w:lang w:val="el-GR"/>
        </w:rPr>
        <w:instrText>.</w:instrText>
      </w:r>
      <w:r w:rsidR="005C4B45">
        <w:instrText>gov</w:instrText>
      </w:r>
      <w:r w:rsidR="005C4B45" w:rsidRPr="0026726F">
        <w:rPr>
          <w:lang w:val="el-GR"/>
        </w:rPr>
        <w:instrText>.</w:instrText>
      </w:r>
      <w:r w:rsidR="005C4B45">
        <w:instrText>gr</w:instrText>
      </w:r>
      <w:r w:rsidR="005C4B45" w:rsidRPr="0026726F">
        <w:rPr>
          <w:lang w:val="el-GR"/>
        </w:rPr>
        <w:instrText>"</w:instrText>
      </w:r>
      <w:r w:rsidR="005C4B45">
        <w:fldChar w:fldCharType="separate"/>
      </w:r>
      <w:r w:rsidR="005C4B45" w:rsidRPr="005A4A48">
        <w:rPr>
          <w:rStyle w:val="-"/>
          <w:rFonts w:ascii="Book Antiqua" w:hAnsi="Book Antiqua"/>
          <w:b/>
        </w:rPr>
        <w:t>ode</w:t>
      </w:r>
      <w:r w:rsidR="005C4B45" w:rsidRPr="005A4A48">
        <w:rPr>
          <w:rStyle w:val="-"/>
          <w:rFonts w:ascii="Book Antiqua" w:hAnsi="Book Antiqua"/>
          <w:b/>
          <w:lang w:val="el-GR"/>
        </w:rPr>
        <w:t>@</w:t>
      </w:r>
      <w:proofErr w:type="spellStart"/>
      <w:r w:rsidR="005C4B45" w:rsidRPr="005A4A48">
        <w:rPr>
          <w:rStyle w:val="-"/>
          <w:rFonts w:ascii="Book Antiqua" w:hAnsi="Book Antiqua"/>
          <w:b/>
        </w:rPr>
        <w:t>pde</w:t>
      </w:r>
      <w:proofErr w:type="spellEnd"/>
      <w:r w:rsidR="005C4B45" w:rsidRPr="005A4A48">
        <w:rPr>
          <w:rStyle w:val="-"/>
          <w:rFonts w:ascii="Book Antiqua" w:hAnsi="Book Antiqua"/>
          <w:b/>
          <w:lang w:val="el-GR"/>
        </w:rPr>
        <w:t>.</w:t>
      </w:r>
      <w:r w:rsidR="005C4B45" w:rsidRPr="005A4A48">
        <w:rPr>
          <w:rStyle w:val="-"/>
          <w:rFonts w:ascii="Book Antiqua" w:hAnsi="Book Antiqua"/>
          <w:b/>
        </w:rPr>
        <w:t>gov</w:t>
      </w:r>
      <w:r w:rsidR="005C4B45" w:rsidRPr="005A4A48">
        <w:rPr>
          <w:rStyle w:val="-"/>
          <w:rFonts w:ascii="Book Antiqua" w:hAnsi="Book Antiqua"/>
          <w:b/>
          <w:lang w:val="el-GR"/>
        </w:rPr>
        <w:t>.</w:t>
      </w:r>
      <w:r w:rsidR="005C4B45" w:rsidRPr="005A4A48">
        <w:rPr>
          <w:rStyle w:val="-"/>
          <w:rFonts w:ascii="Book Antiqua" w:hAnsi="Book Antiqua"/>
          <w:b/>
        </w:rPr>
        <w:t>gr</w:t>
      </w:r>
      <w:r w:rsidR="005C4B45">
        <w:fldChar w:fldCharType="end"/>
      </w:r>
      <w:r w:rsidR="00792405">
        <w:rPr>
          <w:rStyle w:val="jlqj4b"/>
          <w:rFonts w:ascii="Book Antiqua" w:hAnsi="Book Antiqua"/>
          <w:b/>
          <w:lang w:val="el-GR"/>
        </w:rPr>
        <w:t xml:space="preserve"> </w:t>
      </w:r>
      <w:r w:rsidR="005C4B45" w:rsidRPr="005A4A48">
        <w:rPr>
          <w:rStyle w:val="jlqj4b"/>
          <w:rFonts w:ascii="Book Antiqua" w:hAnsi="Book Antiqua"/>
          <w:b/>
          <w:lang w:val="el-GR"/>
        </w:rPr>
        <w:t xml:space="preserve"> </w:t>
      </w:r>
    </w:p>
    <w:p w14:paraId="33C8C529" w14:textId="77777777" w:rsidR="00723E8F" w:rsidRPr="005A4A48" w:rsidRDefault="00723E8F" w:rsidP="005A4A48">
      <w:pPr>
        <w:spacing w:before="100" w:beforeAutospacing="1" w:after="100" w:afterAutospacing="1" w:line="312" w:lineRule="auto"/>
        <w:jc w:val="both"/>
        <w:rPr>
          <w:rStyle w:val="jlqj4b"/>
          <w:rFonts w:ascii="Book Antiqua" w:hAnsi="Book Antiqua"/>
          <w:lang w:val="el-GR"/>
        </w:rPr>
      </w:pPr>
    </w:p>
    <w:p w14:paraId="38408B04" w14:textId="152138E1" w:rsidR="00586A61" w:rsidRPr="0026726F" w:rsidRDefault="00586A61" w:rsidP="005A4A48">
      <w:pPr>
        <w:spacing w:before="100" w:beforeAutospacing="1" w:after="100" w:afterAutospacing="1" w:line="312" w:lineRule="auto"/>
        <w:jc w:val="both"/>
        <w:rPr>
          <w:rStyle w:val="jlqj4b"/>
          <w:rFonts w:ascii="Book Antiqua" w:hAnsi="Book Antiqua"/>
          <w:lang w:val="el-GR"/>
        </w:rPr>
      </w:pPr>
      <w:r w:rsidRPr="005A4A48">
        <w:rPr>
          <w:rStyle w:val="jlqj4b"/>
          <w:rFonts w:ascii="Book Antiqua" w:hAnsi="Book Antiqua"/>
          <w:lang w:val="el-GR"/>
        </w:rPr>
        <w:t xml:space="preserve">Σε συνέχεια της αίτησης </w:t>
      </w:r>
      <w:r w:rsidR="00723E8F" w:rsidRPr="005A4A48">
        <w:rPr>
          <w:rStyle w:val="jlqj4b"/>
          <w:rFonts w:ascii="Book Antiqua" w:hAnsi="Book Antiqua"/>
          <w:lang w:val="el-GR"/>
        </w:rPr>
        <w:t xml:space="preserve">του </w:t>
      </w:r>
      <w:r w:rsidR="005A4A48" w:rsidRPr="005A4A48">
        <w:rPr>
          <w:rStyle w:val="jlqj4b"/>
          <w:rFonts w:ascii="Book Antiqua" w:hAnsi="Book Antiqua"/>
          <w:b/>
          <w:highlight w:val="yellow"/>
          <w:lang w:val="el-GR"/>
        </w:rPr>
        <w:t>{ΦΟΡΕΑΣ}</w:t>
      </w:r>
      <w:r w:rsidR="00723E8F" w:rsidRPr="005A4A48">
        <w:rPr>
          <w:rStyle w:val="jlqj4b"/>
          <w:rFonts w:ascii="Book Antiqua" w:hAnsi="Book Antiqua"/>
          <w:lang w:val="el-GR"/>
        </w:rPr>
        <w:t xml:space="preserve"> προ</w:t>
      </w:r>
      <w:r w:rsidR="005A4A48" w:rsidRPr="005A4A48">
        <w:rPr>
          <w:rStyle w:val="jlqj4b"/>
          <w:rFonts w:ascii="Book Antiqua" w:hAnsi="Book Antiqua"/>
          <w:lang w:val="el-GR"/>
        </w:rPr>
        <w:t>ς</w:t>
      </w:r>
      <w:r w:rsidR="00723E8F" w:rsidRPr="005A4A48">
        <w:rPr>
          <w:rStyle w:val="jlqj4b"/>
          <w:rFonts w:ascii="Book Antiqua" w:hAnsi="Book Antiqua"/>
          <w:lang w:val="el-GR"/>
        </w:rPr>
        <w:t xml:space="preserve"> τη Περιφέρεια Δυτικής Ελλάδας για </w:t>
      </w:r>
      <w:r w:rsidRPr="005A4A48">
        <w:rPr>
          <w:rStyle w:val="jlqj4b"/>
          <w:rFonts w:ascii="Book Antiqua" w:hAnsi="Book Antiqua"/>
          <w:lang w:val="el-GR"/>
        </w:rPr>
        <w:t xml:space="preserve">συμμετοχή </w:t>
      </w:r>
      <w:r w:rsidRPr="0026726F">
        <w:rPr>
          <w:rStyle w:val="jlqj4b"/>
          <w:rFonts w:ascii="Book Antiqua" w:hAnsi="Book Antiqua"/>
          <w:lang w:val="el-GR"/>
        </w:rPr>
        <w:t xml:space="preserve">της στην πρόταση </w:t>
      </w:r>
      <w:r w:rsidR="00E40519" w:rsidRPr="0026726F">
        <w:rPr>
          <w:rStyle w:val="jlqj4b"/>
          <w:rFonts w:ascii="Book Antiqua" w:hAnsi="Book Antiqua"/>
          <w:lang w:val="el-GR"/>
        </w:rPr>
        <w:t>με τίτλο</w:t>
      </w:r>
      <w:r w:rsidR="005A4A48" w:rsidRPr="0026726F">
        <w:rPr>
          <w:rStyle w:val="jlqj4b"/>
          <w:rFonts w:ascii="Book Antiqua" w:hAnsi="Book Antiqua"/>
          <w:lang w:val="el-GR"/>
        </w:rPr>
        <w:t>…………………</w:t>
      </w:r>
      <w:r w:rsidRPr="0026726F">
        <w:rPr>
          <w:rStyle w:val="jlqj4b"/>
          <w:rFonts w:ascii="Book Antiqua" w:hAnsi="Book Antiqua"/>
          <w:lang w:val="el-GR"/>
        </w:rPr>
        <w:t xml:space="preserve"> η οποία θα υποβληθεί </w:t>
      </w:r>
      <w:r w:rsidR="00E40519" w:rsidRPr="0026726F">
        <w:rPr>
          <w:rStyle w:val="jlqj4b"/>
          <w:rFonts w:ascii="Book Antiqua" w:hAnsi="Book Antiqua"/>
          <w:lang w:val="el-GR"/>
        </w:rPr>
        <w:t xml:space="preserve">στο πλαίσιο της </w:t>
      </w:r>
      <w:r w:rsidRPr="0026726F">
        <w:rPr>
          <w:rStyle w:val="jlqj4b"/>
          <w:rFonts w:ascii="Book Antiqua" w:hAnsi="Book Antiqua"/>
          <w:lang w:val="el-GR"/>
        </w:rPr>
        <w:t>πρόσκληση</w:t>
      </w:r>
      <w:r w:rsidR="00E40519" w:rsidRPr="0026726F">
        <w:rPr>
          <w:rStyle w:val="jlqj4b"/>
          <w:rFonts w:ascii="Book Antiqua" w:hAnsi="Book Antiqua"/>
          <w:lang w:val="el-GR"/>
        </w:rPr>
        <w:t>ς</w:t>
      </w:r>
      <w:r w:rsidRPr="0026726F">
        <w:rPr>
          <w:rStyle w:val="jlqj4b"/>
          <w:rFonts w:ascii="Book Antiqua" w:hAnsi="Book Antiqua"/>
          <w:lang w:val="el-GR"/>
        </w:rPr>
        <w:t xml:space="preserve"> </w:t>
      </w:r>
      <w:r w:rsidR="005A4A48" w:rsidRPr="0026726F">
        <w:rPr>
          <w:rStyle w:val="jlqj4b"/>
          <w:rFonts w:ascii="Book Antiqua" w:hAnsi="Book Antiqua"/>
          <w:lang w:val="el-GR"/>
        </w:rPr>
        <w:t>…………………………………</w:t>
      </w:r>
      <w:r w:rsidRPr="0026726F">
        <w:rPr>
          <w:rStyle w:val="jlqj4b"/>
          <w:rFonts w:ascii="Book Antiqua" w:hAnsi="Book Antiqua"/>
          <w:lang w:val="el-GR"/>
        </w:rPr>
        <w:t xml:space="preserve"> της Ευρωπαϊκής Επιτροπής το </w:t>
      </w:r>
      <w:r w:rsidR="005A4A48" w:rsidRPr="0026726F">
        <w:rPr>
          <w:rStyle w:val="jlqj4b"/>
          <w:rFonts w:ascii="Book Antiqua" w:hAnsi="Book Antiqua"/>
          <w:lang w:val="el-GR"/>
        </w:rPr>
        <w:t>………………………..</w:t>
      </w:r>
      <w:r w:rsidR="00723E8F" w:rsidRPr="0026726F">
        <w:rPr>
          <w:rStyle w:val="jlqj4b"/>
          <w:rFonts w:ascii="Book Antiqua" w:hAnsi="Book Antiqua"/>
          <w:lang w:val="el-GR"/>
        </w:rPr>
        <w:t xml:space="preserve">, </w:t>
      </w:r>
      <w:r w:rsidRPr="0026726F">
        <w:rPr>
          <w:rStyle w:val="jlqj4b"/>
          <w:rFonts w:ascii="Book Antiqua" w:hAnsi="Book Antiqua"/>
          <w:lang w:val="el-GR"/>
        </w:rPr>
        <w:t>δηλών</w:t>
      </w:r>
      <w:r w:rsidR="005A4A48" w:rsidRPr="0026726F">
        <w:rPr>
          <w:rStyle w:val="jlqj4b"/>
          <w:rFonts w:ascii="Book Antiqua" w:hAnsi="Book Antiqua"/>
          <w:lang w:val="el-GR"/>
        </w:rPr>
        <w:t>ει</w:t>
      </w:r>
      <w:r w:rsidR="00792405" w:rsidRPr="0026726F">
        <w:rPr>
          <w:rStyle w:val="jlqj4b"/>
          <w:rFonts w:ascii="Book Antiqua" w:hAnsi="Book Antiqua"/>
          <w:lang w:val="el-GR"/>
        </w:rPr>
        <w:t xml:space="preserve"> </w:t>
      </w:r>
      <w:r w:rsidRPr="0026726F">
        <w:rPr>
          <w:rStyle w:val="jlqj4b"/>
          <w:rFonts w:ascii="Book Antiqua" w:hAnsi="Book Antiqua"/>
          <w:lang w:val="el-GR"/>
        </w:rPr>
        <w:t xml:space="preserve">ότι </w:t>
      </w:r>
    </w:p>
    <w:p w14:paraId="1F21D91E" w14:textId="77777777" w:rsidR="00586A61" w:rsidRPr="0026726F" w:rsidRDefault="00586A61" w:rsidP="005A4A48">
      <w:pPr>
        <w:spacing w:before="100" w:beforeAutospacing="1" w:after="100" w:afterAutospacing="1" w:line="312" w:lineRule="auto"/>
        <w:jc w:val="both"/>
        <w:rPr>
          <w:rStyle w:val="jlqj4b"/>
          <w:rFonts w:ascii="Book Antiqua" w:hAnsi="Book Antiqua"/>
          <w:lang w:val="el-GR"/>
        </w:rPr>
      </w:pPr>
    </w:p>
    <w:p w14:paraId="7093245E" w14:textId="77777777" w:rsidR="00586A61" w:rsidRPr="0026726F" w:rsidRDefault="00586A61" w:rsidP="005A4A48">
      <w:pPr>
        <w:pStyle w:val="a3"/>
        <w:numPr>
          <w:ilvl w:val="0"/>
          <w:numId w:val="2"/>
        </w:numPr>
        <w:spacing w:before="100" w:beforeAutospacing="1" w:after="100" w:afterAutospacing="1" w:line="312" w:lineRule="auto"/>
        <w:ind w:left="0"/>
        <w:jc w:val="both"/>
        <w:rPr>
          <w:rStyle w:val="jlqj4b"/>
          <w:rFonts w:ascii="Book Antiqua" w:hAnsi="Book Antiqua"/>
          <w:lang w:val="el-GR"/>
        </w:rPr>
      </w:pPr>
      <w:r w:rsidRPr="0026726F">
        <w:rPr>
          <w:rStyle w:val="jlqj4b"/>
          <w:rFonts w:ascii="Book Antiqua" w:hAnsi="Book Antiqua"/>
          <w:lang w:val="el-GR"/>
        </w:rPr>
        <w:t xml:space="preserve">Η αξιολόγηση της πρότασης γίνεται από τα αρμόδια όργανα της Ευρωπαϊκής Ένωσης σύμφωνα με τα κριτήρια της πρόσκλησης. Η χρηματοδότηση των εταίρων του έργου, σε περίπτωση επιτυχούς αξιολόγησης, θα γίνει εξολοκλήρου </w:t>
      </w:r>
      <w:r w:rsidR="00723E8F" w:rsidRPr="0026726F">
        <w:rPr>
          <w:rStyle w:val="jlqj4b"/>
          <w:rFonts w:ascii="Book Antiqua" w:hAnsi="Book Antiqua"/>
          <w:lang w:val="el-GR"/>
        </w:rPr>
        <w:t>από Ευρωπαϊκούς πόρους χωρίς ουδεμία συμμετοχή εθνικής χρηματοδότησης.</w:t>
      </w:r>
    </w:p>
    <w:p w14:paraId="57E72D7F" w14:textId="2713F579" w:rsidR="00586A61" w:rsidRPr="005A4A48" w:rsidRDefault="00586A61" w:rsidP="005A4A48">
      <w:pPr>
        <w:pStyle w:val="a3"/>
        <w:numPr>
          <w:ilvl w:val="0"/>
          <w:numId w:val="2"/>
        </w:numPr>
        <w:spacing w:before="100" w:beforeAutospacing="1" w:after="100" w:afterAutospacing="1" w:line="312" w:lineRule="auto"/>
        <w:ind w:left="0"/>
        <w:jc w:val="both"/>
        <w:rPr>
          <w:rStyle w:val="jlqj4b"/>
          <w:rFonts w:ascii="Book Antiqua" w:hAnsi="Book Antiqua"/>
          <w:lang w:val="el-GR"/>
        </w:rPr>
      </w:pPr>
      <w:r w:rsidRPr="0026726F">
        <w:rPr>
          <w:rStyle w:val="jlqj4b"/>
          <w:rFonts w:ascii="Book Antiqua" w:hAnsi="Book Antiqua"/>
          <w:lang w:val="el-GR"/>
        </w:rPr>
        <w:t>Η επιλογή των συμμετεχόντων</w:t>
      </w:r>
      <w:r w:rsidR="00723E8F" w:rsidRPr="0026726F">
        <w:rPr>
          <w:rStyle w:val="jlqj4b"/>
          <w:rFonts w:ascii="Book Antiqua" w:hAnsi="Book Antiqua"/>
          <w:lang w:val="el-GR"/>
        </w:rPr>
        <w:t xml:space="preserve"> ιδιωτικών</w:t>
      </w:r>
      <w:r w:rsidR="00792405" w:rsidRPr="0026726F">
        <w:rPr>
          <w:rStyle w:val="jlqj4b"/>
          <w:rFonts w:ascii="Book Antiqua" w:hAnsi="Book Antiqua"/>
          <w:lang w:val="el-GR"/>
        </w:rPr>
        <w:t xml:space="preserve"> </w:t>
      </w:r>
      <w:r w:rsidRPr="0026726F">
        <w:rPr>
          <w:rStyle w:val="jlqj4b"/>
          <w:rFonts w:ascii="Book Antiqua" w:hAnsi="Book Antiqua"/>
          <w:lang w:val="el-GR"/>
        </w:rPr>
        <w:t xml:space="preserve">επιχειρήσεων και φορέων </w:t>
      </w:r>
      <w:r w:rsidR="00792405" w:rsidRPr="0026726F">
        <w:rPr>
          <w:rStyle w:val="jlqj4b"/>
          <w:rFonts w:ascii="Book Antiqua" w:hAnsi="Book Antiqua"/>
          <w:lang w:val="el-GR"/>
        </w:rPr>
        <w:t xml:space="preserve">στο εταιρικό σχήμα υποβολής της πρότασης </w:t>
      </w:r>
      <w:r w:rsidRPr="0026726F">
        <w:rPr>
          <w:rStyle w:val="jlqj4b"/>
          <w:rFonts w:ascii="Book Antiqua" w:hAnsi="Book Antiqua"/>
          <w:lang w:val="el-GR"/>
        </w:rPr>
        <w:t xml:space="preserve">γίνεται </w:t>
      </w:r>
      <w:r w:rsidR="009E11E2" w:rsidRPr="0026726F">
        <w:rPr>
          <w:rStyle w:val="jlqj4b"/>
          <w:rFonts w:ascii="Book Antiqua" w:hAnsi="Book Antiqua"/>
          <w:lang w:val="el-GR"/>
        </w:rPr>
        <w:t xml:space="preserve">κατά την επιθυμία και </w:t>
      </w:r>
      <w:r w:rsidR="00723E8F" w:rsidRPr="0026726F">
        <w:rPr>
          <w:rStyle w:val="jlqj4b"/>
          <w:rFonts w:ascii="Book Antiqua" w:hAnsi="Book Antiqua"/>
          <w:lang w:val="el-GR"/>
        </w:rPr>
        <w:t>αποκλειστική</w:t>
      </w:r>
      <w:r w:rsidR="00792405" w:rsidRPr="0026726F">
        <w:rPr>
          <w:rStyle w:val="jlqj4b"/>
          <w:rFonts w:ascii="Book Antiqua" w:hAnsi="Book Antiqua"/>
          <w:lang w:val="el-GR"/>
        </w:rPr>
        <w:t xml:space="preserve"> </w:t>
      </w:r>
      <w:r w:rsidRPr="0026726F">
        <w:rPr>
          <w:rStyle w:val="jlqj4b"/>
          <w:rFonts w:ascii="Book Antiqua" w:hAnsi="Book Antiqua"/>
          <w:lang w:val="el-GR"/>
        </w:rPr>
        <w:t xml:space="preserve">ευθύνη </w:t>
      </w:r>
      <w:r w:rsidR="009E11E2" w:rsidRPr="0026726F">
        <w:rPr>
          <w:rStyle w:val="jlqj4b"/>
          <w:rFonts w:ascii="Book Antiqua" w:hAnsi="Book Antiqua"/>
          <w:lang w:val="el-GR"/>
        </w:rPr>
        <w:t xml:space="preserve">του </w:t>
      </w:r>
      <w:r w:rsidR="005A4A48" w:rsidRPr="005A4A48">
        <w:rPr>
          <w:rStyle w:val="jlqj4b"/>
          <w:rFonts w:ascii="Book Antiqua" w:hAnsi="Book Antiqua"/>
          <w:b/>
          <w:highlight w:val="yellow"/>
          <w:lang w:val="el-GR"/>
        </w:rPr>
        <w:t>{ΦΟΡΕΑΣ}</w:t>
      </w:r>
      <w:r w:rsidR="005A4A48" w:rsidRPr="005A4A48">
        <w:rPr>
          <w:rStyle w:val="jlqj4b"/>
          <w:rFonts w:ascii="Book Antiqua" w:hAnsi="Book Antiqua"/>
          <w:lang w:val="el-GR"/>
        </w:rPr>
        <w:t>………………………………….</w:t>
      </w:r>
    </w:p>
    <w:p w14:paraId="5AC94B02" w14:textId="2E8EA148" w:rsidR="009E11E2" w:rsidRPr="005A4A48" w:rsidRDefault="00723E8F" w:rsidP="005A4A48">
      <w:pPr>
        <w:pStyle w:val="a3"/>
        <w:numPr>
          <w:ilvl w:val="0"/>
          <w:numId w:val="2"/>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 xml:space="preserve">Ειδικά για όλες τις </w:t>
      </w:r>
      <w:r w:rsidR="00D26FB1" w:rsidRPr="005A4A48">
        <w:rPr>
          <w:rStyle w:val="jlqj4b"/>
          <w:rFonts w:ascii="Book Antiqua" w:hAnsi="Book Antiqua"/>
          <w:lang w:val="el-GR"/>
        </w:rPr>
        <w:t>ιδιωτικές</w:t>
      </w:r>
      <w:r w:rsidR="009E11E2" w:rsidRPr="005A4A48">
        <w:rPr>
          <w:rStyle w:val="jlqj4b"/>
          <w:rFonts w:ascii="Book Antiqua" w:hAnsi="Book Antiqua"/>
          <w:lang w:val="el-GR"/>
        </w:rPr>
        <w:t xml:space="preserve"> εταιρείες που συμμετέχουν</w:t>
      </w:r>
      <w:r w:rsidRPr="005A4A48">
        <w:rPr>
          <w:rStyle w:val="jlqj4b"/>
          <w:rFonts w:ascii="Book Antiqua" w:hAnsi="Book Antiqua"/>
          <w:lang w:val="el-GR"/>
        </w:rPr>
        <w:t xml:space="preserve"> στη παρούσα πρόταση</w:t>
      </w:r>
      <w:r w:rsidR="00D26FB1" w:rsidRPr="005A4A48">
        <w:rPr>
          <w:rStyle w:val="jlqj4b"/>
          <w:rFonts w:ascii="Book Antiqua" w:hAnsi="Book Antiqua"/>
          <w:lang w:val="el-GR"/>
        </w:rPr>
        <w:t>,</w:t>
      </w:r>
      <w:r w:rsidRPr="005A4A48">
        <w:rPr>
          <w:rStyle w:val="jlqj4b"/>
          <w:rFonts w:ascii="Book Antiqua" w:hAnsi="Book Antiqua"/>
          <w:lang w:val="el-GR"/>
        </w:rPr>
        <w:t xml:space="preserve"> ο </w:t>
      </w:r>
      <w:r w:rsidR="005A4A48" w:rsidRPr="005A4A48">
        <w:rPr>
          <w:rStyle w:val="jlqj4b"/>
          <w:rFonts w:ascii="Book Antiqua" w:hAnsi="Book Antiqua"/>
          <w:b/>
          <w:highlight w:val="yellow"/>
          <w:lang w:val="el-GR"/>
        </w:rPr>
        <w:t>{ΦΟΡΕΑΣ}</w:t>
      </w:r>
      <w:r w:rsidR="005A4A48" w:rsidRPr="005A4A48">
        <w:rPr>
          <w:rStyle w:val="jlqj4b"/>
          <w:rFonts w:ascii="Book Antiqua" w:hAnsi="Book Antiqua"/>
          <w:b/>
          <w:lang w:val="el-GR"/>
        </w:rPr>
        <w:t xml:space="preserve"> </w:t>
      </w:r>
      <w:r w:rsidRPr="005A4A48">
        <w:rPr>
          <w:rStyle w:val="jlqj4b"/>
          <w:rFonts w:ascii="Book Antiqua" w:hAnsi="Book Antiqua"/>
          <w:lang w:val="el-GR"/>
        </w:rPr>
        <w:t>δηλώνει ότι έχει συλλέξει σχετικές υπεύθυνες δηλώσεις</w:t>
      </w:r>
      <w:r w:rsidR="00792405">
        <w:rPr>
          <w:rStyle w:val="jlqj4b"/>
          <w:rFonts w:ascii="Book Antiqua" w:hAnsi="Book Antiqua"/>
          <w:lang w:val="el-GR"/>
        </w:rPr>
        <w:t xml:space="preserve"> </w:t>
      </w:r>
      <w:r w:rsidRPr="005A4A48">
        <w:rPr>
          <w:rStyle w:val="jlqj4b"/>
          <w:rFonts w:ascii="Book Antiqua" w:hAnsi="Book Antiqua"/>
          <w:lang w:val="el-GR"/>
        </w:rPr>
        <w:t>βάσει των οποίων</w:t>
      </w:r>
      <w:r w:rsidR="005C4B45" w:rsidRPr="005A4A48">
        <w:rPr>
          <w:rStyle w:val="jlqj4b"/>
          <w:rFonts w:ascii="Book Antiqua" w:hAnsi="Book Antiqua"/>
          <w:lang w:val="el-GR"/>
        </w:rPr>
        <w:t xml:space="preserve"> </w:t>
      </w:r>
      <w:r w:rsidRPr="005A4A48">
        <w:rPr>
          <w:rStyle w:val="jlqj4b"/>
          <w:rFonts w:ascii="Book Antiqua" w:hAnsi="Book Antiqua"/>
          <w:lang w:val="el-GR"/>
        </w:rPr>
        <w:t xml:space="preserve">οι ανωτέρω ιδιωτικές εταιρείες </w:t>
      </w:r>
      <w:r w:rsidR="009E11E2" w:rsidRPr="005A4A48">
        <w:rPr>
          <w:rStyle w:val="jlqj4b"/>
          <w:rFonts w:ascii="Book Antiqua" w:hAnsi="Book Antiqua"/>
          <w:b/>
          <w:lang w:val="el-GR"/>
        </w:rPr>
        <w:t>δεν</w:t>
      </w:r>
      <w:r w:rsidR="009E11E2" w:rsidRPr="005A4A48">
        <w:rPr>
          <w:rStyle w:val="jlqj4b"/>
          <w:rFonts w:ascii="Book Antiqua" w:hAnsi="Book Antiqua"/>
          <w:lang w:val="el-GR"/>
        </w:rPr>
        <w:t xml:space="preserve"> υπόκεινται σε διοικητικές κυρώσεις της ΕΕ (δηλαδή αποκλεισμός) </w:t>
      </w:r>
      <w:r w:rsidR="005C4B45" w:rsidRPr="005A4A48">
        <w:rPr>
          <w:rStyle w:val="jlqj4b"/>
          <w:rFonts w:ascii="Book Antiqua" w:hAnsi="Book Antiqua"/>
          <w:lang w:val="el-GR"/>
        </w:rPr>
        <w:t>και</w:t>
      </w:r>
      <w:r w:rsidR="00792405">
        <w:rPr>
          <w:rStyle w:val="jlqj4b"/>
          <w:rFonts w:ascii="Book Antiqua" w:hAnsi="Book Antiqua"/>
          <w:lang w:val="el-GR"/>
        </w:rPr>
        <w:t xml:space="preserve"> </w:t>
      </w:r>
      <w:r w:rsidR="005C4B45" w:rsidRPr="005A4A48">
        <w:rPr>
          <w:rStyle w:val="jlqj4b"/>
          <w:rFonts w:ascii="Book Antiqua" w:hAnsi="Book Antiqua"/>
          <w:b/>
          <w:lang w:val="el-GR"/>
        </w:rPr>
        <w:t>δεν</w:t>
      </w:r>
      <w:r w:rsidR="009E11E2" w:rsidRPr="005A4A48">
        <w:rPr>
          <w:rStyle w:val="jlqj4b"/>
          <w:rFonts w:ascii="Book Antiqua" w:hAnsi="Book Antiqua"/>
          <w:lang w:val="el-GR"/>
        </w:rPr>
        <w:t xml:space="preserve"> βρίσκονται σε μία από τις ακόλουθες καταστάσεις αποκλεισμού:</w:t>
      </w:r>
    </w:p>
    <w:p w14:paraId="774F7ED0" w14:textId="77777777" w:rsidR="009E11E2" w:rsidRPr="005A4A48" w:rsidRDefault="009E11E2" w:rsidP="005A4A48">
      <w:pPr>
        <w:pStyle w:val="a3"/>
        <w:numPr>
          <w:ilvl w:val="0"/>
          <w:numId w:val="1"/>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 xml:space="preserve">πτώχευση, εκκαθάριση, υποθέσεις που κρίνονται από δικαστήρια, συμφωνία με πιστωτές, </w:t>
      </w:r>
      <w:proofErr w:type="spellStart"/>
      <w:r w:rsidRPr="005A4A48">
        <w:rPr>
          <w:rStyle w:val="jlqj4b"/>
          <w:rFonts w:ascii="Book Antiqua" w:hAnsi="Book Antiqua"/>
          <w:lang w:val="el-GR"/>
        </w:rPr>
        <w:t>ανασταλμένες</w:t>
      </w:r>
      <w:proofErr w:type="spellEnd"/>
      <w:r w:rsidRPr="005A4A48">
        <w:rPr>
          <w:rStyle w:val="jlqj4b"/>
          <w:rFonts w:ascii="Book Antiqua" w:hAnsi="Book Antiqua"/>
          <w:lang w:val="el-GR"/>
        </w:rPr>
        <w:t xml:space="preserve"> επιχειρηματικές δραστηριότητες ή άλλες παρόμοιες διαδικασίες (συμπεριλαμβανομένων διαδικασίες για πρόσωπα με απεριόριστη ευθύνη για τα χρέη του αιτούντος)·</w:t>
      </w:r>
    </w:p>
    <w:p w14:paraId="3FC0F1C4" w14:textId="77777777" w:rsidR="009E11E2" w:rsidRPr="005A4A48" w:rsidRDefault="009E11E2" w:rsidP="005A4A48">
      <w:pPr>
        <w:pStyle w:val="a3"/>
        <w:numPr>
          <w:ilvl w:val="0"/>
          <w:numId w:val="1"/>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παραβιάζουν τις υποχρεώσεις κοινωνικής ασφάλισης ή φορολογίας (συμπεριλαμβανομένου του εάν γίνονται από άτομα με απεριόριστη ευθύνη για τα χρέη του αιτούντος)·</w:t>
      </w:r>
    </w:p>
    <w:p w14:paraId="6807BDF3" w14:textId="77777777" w:rsidR="009E11E2" w:rsidRPr="005A4A48" w:rsidRDefault="009E11E2" w:rsidP="005A4A48">
      <w:pPr>
        <w:pStyle w:val="a3"/>
        <w:numPr>
          <w:ilvl w:val="0"/>
          <w:numId w:val="1"/>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είναι ένοχοι σοβαρού επαγγελματικού παραπτώματος (συμπεριλαμβανομένου του αν διαπράττονται από άτομα που έχουν εξουσίες εκπροσώπησης, λήψης αποφάσεων ή ελέγχου, πραγματικών δικαιούχων ή προσώπων τα οποία είναι απαραίτητα για τη χορήγηση/εφαρμογή της επιχορήγησης·</w:t>
      </w:r>
    </w:p>
    <w:p w14:paraId="0C0EF3A3" w14:textId="77777777" w:rsidR="009E11E2" w:rsidRPr="005A4A48" w:rsidRDefault="009E11E2" w:rsidP="005A4A48">
      <w:pPr>
        <w:pStyle w:val="a3"/>
        <w:numPr>
          <w:ilvl w:val="0"/>
          <w:numId w:val="1"/>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lastRenderedPageBreak/>
        <w:t>είναι ένοχοι για απάτη, διαφθορά, διασυνδέσεις με εγκληματική οργάνωση, χρήματα ξέπλυμα, εγκλήματα που σχετίζονται με την τρομοκρατία (συμπεριλαμβανομένης της χρηματοδότησης της τρομοκρατίας), παιδική εργασία ή εμπορία ανθρώπων (συμπεριλαμβανομένης της εμπορίας ανθρώπων από άτομα που έχουν εξουσίες εκπροσώπησης, λήψης αποφάσεων ή ελέγχου, πραγματικών ιδιοκτητών ή ατόμων που είναι απαραίτητα για την χορήγηση/εφαρμογή της επιχορήγησης)</w:t>
      </w:r>
    </w:p>
    <w:p w14:paraId="34A57E52" w14:textId="77777777" w:rsidR="009E11E2" w:rsidRPr="005A4A48" w:rsidRDefault="009E11E2" w:rsidP="005A4A48">
      <w:pPr>
        <w:pStyle w:val="a3"/>
        <w:numPr>
          <w:ilvl w:val="1"/>
          <w:numId w:val="2"/>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 xml:space="preserve">παρουσίασαν σημαντικές ελλείψεις ως προς την τήρηση των βασικών υποχρεώσεών τους βάσει σύμβασης προμήθειας ΕΕ, συμφωνίας επιχορήγησης, βραβείου, σύμβασης εμπειρογνωμόνων ή παρόμοιου (συμπεριλαμβανομένου του εάν γίνεται από άτομα που έχουν εξουσίες εκπροσώπησης, λήψης αποφάσεων ή έλεγχο, πραγματικούς δικαιούχους ή πρόσωπα που είναι απαραίτητα για την ανάθεση/εφαρμογή της επιχορήγησης) </w:t>
      </w:r>
    </w:p>
    <w:p w14:paraId="4BEBDBEA" w14:textId="77777777" w:rsidR="009E11E2" w:rsidRPr="005A4A48" w:rsidRDefault="009E11E2" w:rsidP="005A4A48">
      <w:pPr>
        <w:pStyle w:val="a3"/>
        <w:numPr>
          <w:ilvl w:val="1"/>
          <w:numId w:val="2"/>
        </w:numPr>
        <w:spacing w:before="100" w:beforeAutospacing="1" w:after="100" w:afterAutospacing="1" w:line="312" w:lineRule="auto"/>
        <w:ind w:left="0"/>
        <w:jc w:val="both"/>
        <w:rPr>
          <w:rStyle w:val="jlqj4b"/>
          <w:rFonts w:ascii="Book Antiqua" w:hAnsi="Book Antiqua"/>
          <w:lang w:val="el-GR"/>
        </w:rPr>
      </w:pPr>
      <w:r w:rsidRPr="005A4A48">
        <w:rPr>
          <w:rStyle w:val="jlqj4b"/>
          <w:rFonts w:ascii="Book Antiqua" w:hAnsi="Book Antiqua"/>
          <w:lang w:val="el-GR"/>
        </w:rPr>
        <w:t xml:space="preserve">είναι ένοχοι παρατυπιών κατά την έννοια του άρθρου 1 παράγραφος 2 του κανονισμού </w:t>
      </w:r>
      <w:proofErr w:type="spellStart"/>
      <w:r w:rsidRPr="005A4A48">
        <w:rPr>
          <w:rStyle w:val="jlqj4b"/>
          <w:rFonts w:ascii="Book Antiqua" w:hAnsi="Book Antiqua"/>
          <w:lang w:val="el-GR"/>
        </w:rPr>
        <w:t>αριθμ</w:t>
      </w:r>
      <w:proofErr w:type="spellEnd"/>
      <w:r w:rsidRPr="005A4A48">
        <w:rPr>
          <w:rStyle w:val="jlqj4b"/>
          <w:rFonts w:ascii="Book Antiqua" w:hAnsi="Book Antiqua"/>
          <w:lang w:val="el-GR"/>
        </w:rPr>
        <w:t xml:space="preserve"> 2988/95 (συμπεριλαμβανομένου εάν γίνεται από πρόσωπα που έχουν εξουσίες εκπροσώπησης, λήψης αποφάσεων ή ελέγχου, πραγματικούς δικαιούχους ή πρόσωπα που είναι απαραίτητα για την χορήγηση/εφαρμογή της επιχορήγησης)·</w:t>
      </w:r>
    </w:p>
    <w:p w14:paraId="32608ED4" w14:textId="77777777" w:rsidR="009E11E2" w:rsidRPr="005A4A48" w:rsidRDefault="00D26FB1" w:rsidP="005A4A48">
      <w:pPr>
        <w:pStyle w:val="a3"/>
        <w:numPr>
          <w:ilvl w:val="1"/>
          <w:numId w:val="2"/>
        </w:numPr>
        <w:spacing w:before="100" w:beforeAutospacing="1" w:after="100" w:afterAutospacing="1" w:line="312" w:lineRule="auto"/>
        <w:ind w:left="0"/>
        <w:jc w:val="both"/>
        <w:rPr>
          <w:rFonts w:ascii="Book Antiqua" w:hAnsi="Book Antiqua"/>
          <w:lang w:val="el-GR"/>
        </w:rPr>
      </w:pPr>
      <w:r w:rsidRPr="005A4A48">
        <w:rPr>
          <w:rFonts w:ascii="Book Antiqua" w:hAnsi="Book Antiqua"/>
          <w:lang w:val="el-GR"/>
        </w:rPr>
        <w:t>υπάρχουν σε</w:t>
      </w:r>
      <w:r w:rsidR="009E11E2" w:rsidRPr="005A4A48">
        <w:rPr>
          <w:rFonts w:ascii="Book Antiqua" w:hAnsi="Book Antiqua"/>
          <w:lang w:val="el-GR"/>
        </w:rPr>
        <w:t xml:space="preserve"> βάρος του</w:t>
      </w:r>
      <w:r w:rsidRPr="005A4A48">
        <w:rPr>
          <w:rFonts w:ascii="Book Antiqua" w:hAnsi="Book Antiqua"/>
          <w:lang w:val="el-GR"/>
        </w:rPr>
        <w:t>ς</w:t>
      </w:r>
      <w:r w:rsidR="009E11E2" w:rsidRPr="005A4A48">
        <w:rPr>
          <w:rFonts w:ascii="Book Antiqua" w:hAnsi="Book Antiqua"/>
          <w:lang w:val="el-GR"/>
        </w:rPr>
        <w:t xml:space="preserve"> αμετάκλητ</w:t>
      </w:r>
      <w:r w:rsidRPr="005A4A48">
        <w:rPr>
          <w:rFonts w:ascii="Book Antiqua" w:hAnsi="Book Antiqua"/>
          <w:lang w:val="el-GR"/>
        </w:rPr>
        <w:t>ες</w:t>
      </w:r>
      <w:r w:rsidR="009E11E2" w:rsidRPr="005A4A48">
        <w:rPr>
          <w:rFonts w:ascii="Book Antiqua" w:hAnsi="Book Antiqua"/>
          <w:lang w:val="el-GR"/>
        </w:rPr>
        <w:t xml:space="preserve"> καταδικαστικ</w:t>
      </w:r>
      <w:r w:rsidRPr="005A4A48">
        <w:rPr>
          <w:rFonts w:ascii="Book Antiqua" w:hAnsi="Book Antiqua"/>
          <w:lang w:val="el-GR"/>
        </w:rPr>
        <w:t>ές</w:t>
      </w:r>
      <w:r w:rsidR="009E11E2" w:rsidRPr="005A4A48">
        <w:rPr>
          <w:rFonts w:ascii="Book Antiqua" w:hAnsi="Book Antiqua"/>
          <w:lang w:val="el-GR"/>
        </w:rPr>
        <w:t xml:space="preserve"> </w:t>
      </w:r>
      <w:r w:rsidRPr="005A4A48">
        <w:rPr>
          <w:rFonts w:ascii="Book Antiqua" w:hAnsi="Book Antiqua"/>
          <w:lang w:val="el-GR"/>
        </w:rPr>
        <w:t>αποφάσεις</w:t>
      </w:r>
      <w:r w:rsidR="009E11E2" w:rsidRPr="005A4A48">
        <w:rPr>
          <w:rFonts w:ascii="Book Antiqua" w:hAnsi="Book Antiqua"/>
          <w:lang w:val="el-GR"/>
        </w:rPr>
        <w:t xml:space="preserve"> για ένα από τα ακόλουθα εγκλήματα: </w:t>
      </w:r>
    </w:p>
    <w:p w14:paraId="3D54274B"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r w:rsidRPr="005A4A48">
        <w:rPr>
          <w:rFonts w:ascii="Book Antiqua" w:hAnsi="Book Antiqua"/>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5A4A48">
        <w:rPr>
          <w:rFonts w:ascii="Book Antiqua" w:hAnsi="Book Antiqua"/>
          <w:lang w:val="en-GB"/>
        </w:rPr>
        <w:t>L</w:t>
      </w:r>
      <w:r w:rsidRPr="005A4A48">
        <w:rPr>
          <w:rFonts w:ascii="Book Antiqua" w:hAnsi="Book Antiqua"/>
          <w:lang w:val="el-GR"/>
        </w:rPr>
        <w:t xml:space="preserve"> 300 της 11.11.2008 σ.42), και τα εγκλήματα του άρθρου 187 του Ποινικού Κώδικα (εγκληματική οργάνωση),</w:t>
      </w:r>
    </w:p>
    <w:p w14:paraId="60743EA3"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r w:rsidRPr="005A4A48">
        <w:rPr>
          <w:rFonts w:ascii="Book Antiqua" w:hAnsi="Book Antiqua"/>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5A4A48">
        <w:rPr>
          <w:rFonts w:ascii="Book Antiqua" w:hAnsi="Book Antiqua"/>
          <w:lang w:val="en-GB"/>
        </w:rPr>
        <w:t>C</w:t>
      </w:r>
      <w:r w:rsidRPr="005A4A48">
        <w:rPr>
          <w:rFonts w:ascii="Book Antiqua" w:hAnsi="Book Antiqua"/>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A4A48">
        <w:rPr>
          <w:rFonts w:ascii="Book Antiqua" w:hAnsi="Book Antiqua"/>
          <w:lang w:val="en-GB"/>
        </w:rPr>
        <w:t>L</w:t>
      </w:r>
      <w:r w:rsidRPr="005A4A48">
        <w:rPr>
          <w:rFonts w:ascii="Book Antiqua" w:hAnsi="Book Antiqua"/>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693DD9C"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r w:rsidRPr="005A4A48">
        <w:rPr>
          <w:rFonts w:ascii="Book Antiqua" w:hAnsi="Book Antiqua"/>
          <w:lang w:val="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A4A48">
        <w:rPr>
          <w:rFonts w:ascii="Book Antiqua" w:hAnsi="Book Antiqua"/>
          <w:vertAlign w:val="superscript"/>
          <w:lang w:val="el-GR"/>
        </w:rPr>
        <w:t>ης</w:t>
      </w:r>
      <w:r w:rsidRPr="005A4A48">
        <w:rPr>
          <w:rFonts w:ascii="Book Antiqua" w:hAnsi="Book Antiqua"/>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5A4A48">
        <w:rPr>
          <w:rFonts w:ascii="Book Antiqua" w:hAnsi="Book Antiqua"/>
        </w:rPr>
        <w:t>L</w:t>
      </w:r>
      <w:r w:rsidRPr="005A4A48">
        <w:rPr>
          <w:rFonts w:ascii="Book Antiqua" w:hAnsi="Book Antiqua"/>
          <w:lang w:val="el-GR"/>
        </w:rPr>
        <w:t xml:space="preserve"> 198/28.07.2017) και τα εγκλήματα των άρθρων 159Α (δωροδοκία πολιτικών προσώπων), </w:t>
      </w:r>
      <w:r w:rsidRPr="005A4A48">
        <w:rPr>
          <w:rFonts w:ascii="Book Antiqua" w:hAnsi="Book Antiqua"/>
          <w:lang w:val="el-GR"/>
        </w:rPr>
        <w:lastRenderedPageBreak/>
        <w:t xml:space="preserve">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5A4A48">
        <w:rPr>
          <w:rFonts w:ascii="Book Antiqua" w:hAnsi="Book Antiqua"/>
          <w:lang w:val="el-GR"/>
        </w:rPr>
        <w:t>επ</w:t>
      </w:r>
      <w:proofErr w:type="spellEnd"/>
      <w:r w:rsidRPr="005A4A48">
        <w:rPr>
          <w:rFonts w:ascii="Book Antiqua" w:hAnsi="Book Antiqua"/>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1A9A72D"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r w:rsidRPr="005A4A48">
        <w:rPr>
          <w:rFonts w:ascii="Book Antiqua" w:hAnsi="Book Antiqua"/>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A4A48">
        <w:rPr>
          <w:rFonts w:ascii="Book Antiqua" w:hAnsi="Book Antiqua"/>
          <w:vertAlign w:val="superscript"/>
          <w:lang w:val="el-GR"/>
        </w:rPr>
        <w:t>ης</w:t>
      </w:r>
      <w:r w:rsidRPr="005A4A48">
        <w:rPr>
          <w:rFonts w:ascii="Book Antiqua" w:hAnsi="Book Antiqua"/>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A4A48">
        <w:rPr>
          <w:rFonts w:ascii="Book Antiqua" w:hAnsi="Book Antiqua"/>
          <w:lang w:val="en-GB"/>
        </w:rPr>
        <w:t>L</w:t>
      </w:r>
      <w:r w:rsidRPr="005A4A48">
        <w:rPr>
          <w:rFonts w:ascii="Book Antiqua" w:hAnsi="Book Antiqua"/>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47F4CB3"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r w:rsidRPr="005A4A48">
        <w:rPr>
          <w:rFonts w:ascii="Book Antiqua" w:hAnsi="Book Antiqua"/>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5A4A48">
        <w:rPr>
          <w:rFonts w:ascii="Book Antiqua" w:hAnsi="Book Antiqua"/>
          <w:lang w:val="el-GR"/>
        </w:rPr>
        <w:t>αριθμ</w:t>
      </w:r>
      <w:proofErr w:type="spellEnd"/>
      <w:r w:rsidRPr="005A4A48">
        <w:rPr>
          <w:rFonts w:ascii="Book Antiqua" w:hAnsi="Book Antiqua"/>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A4A48">
        <w:rPr>
          <w:rFonts w:ascii="Book Antiqua" w:hAnsi="Book Antiqua"/>
        </w:rPr>
        <w:t>L</w:t>
      </w:r>
      <w:r w:rsidRPr="005A4A48">
        <w:rPr>
          <w:rFonts w:ascii="Book Antiqua" w:hAnsi="Book Antiqua"/>
          <w:lang w:val="el-GR"/>
        </w:rPr>
        <w:t xml:space="preserve"> 141/05.06.2015) και τα εγκλήματα των άρθρων 2 και 39 του ν. 4557/2018 (Α’ 139), </w:t>
      </w:r>
    </w:p>
    <w:p w14:paraId="52AE69AF" w14:textId="77777777" w:rsidR="009E11E2" w:rsidRPr="005A4A48" w:rsidRDefault="009E11E2" w:rsidP="005A4A48">
      <w:pPr>
        <w:pStyle w:val="a3"/>
        <w:spacing w:before="100" w:beforeAutospacing="1" w:after="100" w:afterAutospacing="1" w:line="312" w:lineRule="auto"/>
        <w:ind w:left="0" w:firstLine="0"/>
        <w:jc w:val="both"/>
        <w:rPr>
          <w:rFonts w:ascii="Book Antiqua" w:hAnsi="Book Antiqua"/>
          <w:lang w:val="el-GR"/>
        </w:rPr>
      </w:pPr>
      <w:proofErr w:type="spellStart"/>
      <w:r w:rsidRPr="005A4A48">
        <w:rPr>
          <w:rFonts w:ascii="Book Antiqua" w:hAnsi="Book Antiqua"/>
          <w:lang w:val="el-GR"/>
        </w:rPr>
        <w:t>στ</w:t>
      </w:r>
      <w:proofErr w:type="spellEnd"/>
      <w:r w:rsidRPr="005A4A48">
        <w:rPr>
          <w:rFonts w:ascii="Book Antiqua" w:hAnsi="Book Antiqua"/>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A4A48">
        <w:rPr>
          <w:rFonts w:ascii="Book Antiqua" w:hAnsi="Book Antiqua"/>
          <w:lang w:val="en-GB"/>
        </w:rPr>
        <w:t>L</w:t>
      </w:r>
      <w:r w:rsidRPr="005A4A48">
        <w:rPr>
          <w:rFonts w:ascii="Book Antiqua" w:hAnsi="Book Antiqua"/>
          <w:lang w:val="el-GR"/>
        </w:rPr>
        <w:t xml:space="preserve"> 101 της 15.4.2011, σ. 1), και τα εγκλήματα του άρθρου 323Α του Ποινικού Κώδικα (εμπορία ανθρώπων). </w:t>
      </w:r>
    </w:p>
    <w:p w14:paraId="081945C1" w14:textId="77777777" w:rsidR="009E11E2" w:rsidRPr="005A4A48" w:rsidRDefault="00D26FB1" w:rsidP="005A4A48">
      <w:pPr>
        <w:pStyle w:val="a3"/>
        <w:numPr>
          <w:ilvl w:val="1"/>
          <w:numId w:val="2"/>
        </w:numPr>
        <w:spacing w:before="100" w:beforeAutospacing="1" w:after="100" w:afterAutospacing="1" w:line="312" w:lineRule="auto"/>
        <w:ind w:left="0"/>
        <w:jc w:val="both"/>
        <w:rPr>
          <w:rStyle w:val="jlqj4b"/>
          <w:rFonts w:ascii="Book Antiqua" w:hAnsi="Book Antiqua"/>
          <w:lang w:val="el-GR"/>
        </w:rPr>
      </w:pPr>
      <w:r w:rsidRPr="005A4A48">
        <w:rPr>
          <w:rFonts w:ascii="Book Antiqua" w:hAnsi="Book Antiqua"/>
          <w:lang w:val="el-GR"/>
        </w:rPr>
        <w:t xml:space="preserve">Υπάρχει αμετάκλητη καταδικαστική απόφαση για τα ανωτέρω, εις βάρος </w:t>
      </w:r>
      <w:r w:rsidR="009E11E2" w:rsidRPr="005A4A48">
        <w:rPr>
          <w:rFonts w:ascii="Book Antiqua" w:hAnsi="Book Antiqua"/>
          <w:lang w:val="el-GR"/>
        </w:rPr>
        <w:t>πρ</w:t>
      </w:r>
      <w:r w:rsidRPr="005A4A48">
        <w:rPr>
          <w:rFonts w:ascii="Book Antiqua" w:hAnsi="Book Antiqua"/>
          <w:lang w:val="el-GR"/>
        </w:rPr>
        <w:t xml:space="preserve">οσώπου </w:t>
      </w:r>
      <w:r w:rsidR="009E11E2" w:rsidRPr="005A4A48">
        <w:rPr>
          <w:rFonts w:ascii="Book Antiqua" w:hAnsi="Book Antiqua"/>
          <w:lang w:val="el-GR"/>
        </w:rPr>
        <w:t xml:space="preserve">το οποίο είναι μέλος του διοικητικού, διευθυντικού ή εποπτικού οργάνου του ή έχει εξουσία εκπροσώπησης, λήψης αποφάσεων ή ελέγχου σε αυτό. </w:t>
      </w:r>
    </w:p>
    <w:p w14:paraId="4C95B529" w14:textId="2674B90F" w:rsidR="005C4B45" w:rsidRPr="005A4A48" w:rsidRDefault="005A4A48" w:rsidP="005A4A48">
      <w:pPr>
        <w:pStyle w:val="a3"/>
        <w:numPr>
          <w:ilvl w:val="0"/>
          <w:numId w:val="2"/>
        </w:numPr>
        <w:spacing w:before="100" w:beforeAutospacing="1" w:after="100" w:afterAutospacing="1" w:line="312" w:lineRule="auto"/>
        <w:ind w:left="0"/>
        <w:jc w:val="both"/>
        <w:rPr>
          <w:rStyle w:val="jlqj4b"/>
          <w:rFonts w:ascii="Book Antiqua" w:hAnsi="Book Antiqua"/>
          <w:lang w:val="el-GR"/>
        </w:rPr>
      </w:pPr>
      <w:r w:rsidRPr="005A4A48">
        <w:rPr>
          <w:rFonts w:ascii="Book Antiqua" w:hAnsi="Book Antiqua"/>
          <w:lang w:val="el-GR"/>
        </w:rPr>
        <w:lastRenderedPageBreak/>
        <w:t xml:space="preserve">Ο </w:t>
      </w:r>
      <w:r w:rsidRPr="005A4A48">
        <w:rPr>
          <w:rStyle w:val="jlqj4b"/>
          <w:rFonts w:ascii="Book Antiqua" w:hAnsi="Book Antiqua"/>
          <w:b/>
          <w:highlight w:val="yellow"/>
          <w:lang w:val="el-GR"/>
        </w:rPr>
        <w:t>{ΦΟΡΕΑΣ}</w:t>
      </w:r>
      <w:r w:rsidR="00E40519">
        <w:rPr>
          <w:rStyle w:val="jlqj4b"/>
          <w:rFonts w:ascii="Book Antiqua" w:hAnsi="Book Antiqua"/>
          <w:b/>
          <w:lang w:val="el-GR"/>
        </w:rPr>
        <w:t xml:space="preserve"> </w:t>
      </w:r>
      <w:r w:rsidRPr="005A4A48">
        <w:rPr>
          <w:rFonts w:ascii="Book Antiqua" w:hAnsi="Book Antiqua"/>
          <w:lang w:val="el-GR"/>
        </w:rPr>
        <w:t>αποδέχεται τη γνωστοποίηση της πρότασης από τη Περιφέρεια ∆</w:t>
      </w:r>
      <w:proofErr w:type="spellStart"/>
      <w:r w:rsidRPr="005A4A48">
        <w:rPr>
          <w:rFonts w:ascii="Book Antiqua" w:hAnsi="Book Antiqua"/>
          <w:lang w:val="el-GR"/>
        </w:rPr>
        <w:t>υτικής</w:t>
      </w:r>
      <w:proofErr w:type="spellEnd"/>
      <w:r w:rsidRPr="005A4A48">
        <w:rPr>
          <w:rFonts w:ascii="Book Antiqua" w:hAnsi="Book Antiqua"/>
          <w:lang w:val="el-GR"/>
        </w:rPr>
        <w:t xml:space="preserve"> Ελλάδας και την επικοινωνία με κάθε ενδιαφερόμενη εταιρεία</w:t>
      </w:r>
      <w:r w:rsidR="00792405">
        <w:rPr>
          <w:rFonts w:ascii="Book Antiqua" w:hAnsi="Book Antiqua"/>
          <w:lang w:val="el-GR"/>
        </w:rPr>
        <w:t xml:space="preserve"> </w:t>
      </w:r>
      <w:r w:rsidRPr="005A4A48">
        <w:rPr>
          <w:rFonts w:ascii="Book Antiqua" w:hAnsi="Book Antiqua"/>
          <w:lang w:val="el-GR"/>
        </w:rPr>
        <w:t>ώστε να διασφαλισθεί η δημοσιότητα και</w:t>
      </w:r>
      <w:r w:rsidR="00792405">
        <w:rPr>
          <w:rFonts w:ascii="Book Antiqua" w:hAnsi="Book Antiqua"/>
          <w:lang w:val="el-GR"/>
        </w:rPr>
        <w:t xml:space="preserve"> </w:t>
      </w:r>
      <w:r w:rsidRPr="005A4A48">
        <w:rPr>
          <w:rFonts w:ascii="Book Antiqua" w:hAnsi="Book Antiqua"/>
          <w:lang w:val="el-GR"/>
        </w:rPr>
        <w:t>πιθανή</w:t>
      </w:r>
      <w:r w:rsidR="00792405">
        <w:rPr>
          <w:rFonts w:ascii="Book Antiqua" w:hAnsi="Book Antiqua"/>
          <w:lang w:val="el-GR"/>
        </w:rPr>
        <w:t xml:space="preserve"> </w:t>
      </w:r>
      <w:r w:rsidRPr="005A4A48">
        <w:rPr>
          <w:rFonts w:ascii="Book Antiqua" w:hAnsi="Book Antiqua"/>
          <w:lang w:val="el-GR"/>
        </w:rPr>
        <w:t xml:space="preserve">προσβασιμότητα στη πρόταση με στοιχεία επικοινωνίας τον/τη ………………………. </w:t>
      </w:r>
      <w:proofErr w:type="spellStart"/>
      <w:r w:rsidRPr="005A4A48">
        <w:rPr>
          <w:rFonts w:ascii="Book Antiqua" w:hAnsi="Book Antiqua"/>
          <w:lang w:val="el-GR"/>
        </w:rPr>
        <w:t>Τηλ</w:t>
      </w:r>
      <w:proofErr w:type="spellEnd"/>
      <w:r w:rsidRPr="005A4A48">
        <w:rPr>
          <w:rFonts w:ascii="Book Antiqua" w:hAnsi="Book Antiqua"/>
          <w:lang w:val="el-GR"/>
        </w:rPr>
        <w:t>……………..</w:t>
      </w:r>
      <w:r w:rsidR="00792405">
        <w:rPr>
          <w:rFonts w:ascii="Book Antiqua" w:hAnsi="Book Antiqua"/>
          <w:lang w:val="el-GR"/>
        </w:rPr>
        <w:t xml:space="preserve"> </w:t>
      </w:r>
      <w:r w:rsidRPr="005A4A48">
        <w:rPr>
          <w:rFonts w:ascii="Book Antiqua" w:hAnsi="Book Antiqua"/>
        </w:rPr>
        <w:t>email</w:t>
      </w:r>
      <w:r w:rsidRPr="00E40519">
        <w:rPr>
          <w:rFonts w:ascii="Book Antiqua" w:hAnsi="Book Antiqua"/>
          <w:lang w:val="el-GR"/>
        </w:rPr>
        <w:t xml:space="preserve"> …………………………….</w:t>
      </w:r>
    </w:p>
    <w:p w14:paraId="2653BAA4" w14:textId="77777777" w:rsidR="005C4B45" w:rsidRPr="005A4A48" w:rsidRDefault="005C4B45" w:rsidP="005A4A48">
      <w:pPr>
        <w:spacing w:before="100" w:beforeAutospacing="1" w:after="100" w:afterAutospacing="1" w:line="312" w:lineRule="auto"/>
        <w:jc w:val="both"/>
        <w:rPr>
          <w:rStyle w:val="jlqj4b"/>
          <w:rFonts w:ascii="Book Antiqua" w:hAnsi="Book Antiqua"/>
          <w:lang w:val="el-GR"/>
        </w:rPr>
      </w:pPr>
    </w:p>
    <w:p w14:paraId="752BE9C3" w14:textId="6ED0F3A2" w:rsidR="00586A61" w:rsidRPr="005A4A48" w:rsidRDefault="00792405" w:rsidP="005A4A48">
      <w:pPr>
        <w:spacing w:before="100" w:beforeAutospacing="1" w:after="100" w:afterAutospacing="1" w:line="312" w:lineRule="auto"/>
        <w:jc w:val="both"/>
        <w:rPr>
          <w:rStyle w:val="jlqj4b"/>
          <w:rFonts w:ascii="Book Antiqua" w:hAnsi="Book Antiqua"/>
          <w:lang w:val="el-GR"/>
        </w:rPr>
      </w:pPr>
      <w:r>
        <w:rPr>
          <w:rStyle w:val="jlqj4b"/>
          <w:rFonts w:ascii="Book Antiqua" w:hAnsi="Book Antiqua"/>
          <w:lang w:val="el-GR"/>
        </w:rPr>
        <w:t xml:space="preserve">   </w:t>
      </w:r>
      <w:r w:rsidR="005C4B45" w:rsidRPr="005A4A48">
        <w:rPr>
          <w:rStyle w:val="jlqj4b"/>
          <w:rFonts w:ascii="Book Antiqua" w:hAnsi="Book Antiqua"/>
          <w:lang w:val="el-GR"/>
        </w:rPr>
        <w:t xml:space="preserve"> Ο νόμιμος εκπρόσωπος </w:t>
      </w:r>
    </w:p>
    <w:p w14:paraId="30B3C2EB" w14:textId="787BDA43" w:rsidR="005C4B45" w:rsidRPr="005A4A48" w:rsidRDefault="00792405" w:rsidP="005A4A48">
      <w:pPr>
        <w:spacing w:before="100" w:beforeAutospacing="1" w:after="100" w:afterAutospacing="1" w:line="312" w:lineRule="auto"/>
        <w:jc w:val="both"/>
        <w:rPr>
          <w:rStyle w:val="jlqj4b"/>
          <w:rFonts w:ascii="Book Antiqua" w:hAnsi="Book Antiqua"/>
          <w:lang w:val="el-GR"/>
        </w:rPr>
      </w:pPr>
      <w:r>
        <w:rPr>
          <w:rStyle w:val="jlqj4b"/>
          <w:rFonts w:ascii="Book Antiqua" w:hAnsi="Book Antiqua"/>
          <w:lang w:val="el-GR"/>
        </w:rPr>
        <w:t xml:space="preserve">                                                       </w:t>
      </w:r>
      <w:r w:rsidR="005C4B45" w:rsidRPr="005A4A48">
        <w:rPr>
          <w:rStyle w:val="jlqj4b"/>
          <w:rFonts w:ascii="Book Antiqua" w:hAnsi="Book Antiqua"/>
          <w:lang w:val="el-GR"/>
        </w:rPr>
        <w:t>Ημερομηνία:………..</w:t>
      </w:r>
    </w:p>
    <w:p w14:paraId="7B498C8E" w14:textId="766F8998" w:rsidR="005C4B45" w:rsidRPr="005A4A48" w:rsidRDefault="005C4B45" w:rsidP="005A4A48">
      <w:pPr>
        <w:spacing w:before="100" w:beforeAutospacing="1" w:after="100" w:afterAutospacing="1" w:line="312" w:lineRule="auto"/>
        <w:jc w:val="both"/>
        <w:rPr>
          <w:rStyle w:val="jlqj4b"/>
          <w:rFonts w:ascii="Book Antiqua" w:hAnsi="Book Antiqua"/>
          <w:lang w:val="el-GR"/>
        </w:rPr>
      </w:pPr>
      <w:r w:rsidRPr="005A4A48">
        <w:rPr>
          <w:rStyle w:val="jlqj4b"/>
          <w:rFonts w:ascii="Book Antiqua" w:hAnsi="Book Antiqua"/>
          <w:lang w:val="el-GR"/>
        </w:rPr>
        <w:t>Υπογραφή – Ονοματεπώνυμο</w:t>
      </w:r>
      <w:r w:rsidR="00792405">
        <w:rPr>
          <w:rStyle w:val="jlqj4b"/>
          <w:rFonts w:ascii="Book Antiqua" w:hAnsi="Book Antiqua"/>
          <w:lang w:val="el-GR"/>
        </w:rPr>
        <w:t xml:space="preserve">  </w:t>
      </w:r>
    </w:p>
    <w:sectPr w:rsidR="005C4B45" w:rsidRPr="005A4A48" w:rsidSect="0052172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F907" w14:textId="77777777" w:rsidR="004D541D" w:rsidRDefault="004D541D" w:rsidP="00297D1D">
      <w:pPr>
        <w:spacing w:before="0" w:after="0"/>
      </w:pPr>
      <w:r>
        <w:separator/>
      </w:r>
    </w:p>
  </w:endnote>
  <w:endnote w:type="continuationSeparator" w:id="0">
    <w:p w14:paraId="1276AA50" w14:textId="77777777" w:rsidR="004D541D" w:rsidRDefault="004D541D" w:rsidP="00297D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4540"/>
      <w:docPartObj>
        <w:docPartGallery w:val="Page Numbers (Bottom of Page)"/>
        <w:docPartUnique/>
      </w:docPartObj>
    </w:sdtPr>
    <w:sdtEndPr>
      <w:rPr>
        <w:noProof/>
      </w:rPr>
    </w:sdtEndPr>
    <w:sdtContent>
      <w:p w14:paraId="693F085C" w14:textId="77777777" w:rsidR="00297D1D" w:rsidRDefault="00297D1D">
        <w:pPr>
          <w:pStyle w:val="a5"/>
        </w:pPr>
        <w:r>
          <w:fldChar w:fldCharType="begin"/>
        </w:r>
        <w:r>
          <w:instrText xml:space="preserve"> PAGE   \* MERGEFORMAT </w:instrText>
        </w:r>
        <w:r>
          <w:fldChar w:fldCharType="separate"/>
        </w:r>
        <w:r w:rsidR="005A4A48">
          <w:rPr>
            <w:noProof/>
          </w:rPr>
          <w:t>4</w:t>
        </w:r>
        <w:r>
          <w:rPr>
            <w:noProof/>
          </w:rPr>
          <w:fldChar w:fldCharType="end"/>
        </w:r>
      </w:p>
    </w:sdtContent>
  </w:sdt>
  <w:p w14:paraId="3230A231" w14:textId="77777777" w:rsidR="00297D1D" w:rsidRDefault="00297D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E235" w14:textId="77777777" w:rsidR="004D541D" w:rsidRDefault="004D541D" w:rsidP="00297D1D">
      <w:pPr>
        <w:spacing w:before="0" w:after="0"/>
      </w:pPr>
      <w:r>
        <w:separator/>
      </w:r>
    </w:p>
  </w:footnote>
  <w:footnote w:type="continuationSeparator" w:id="0">
    <w:p w14:paraId="42A0ABE3" w14:textId="77777777" w:rsidR="004D541D" w:rsidRDefault="004D541D" w:rsidP="00297D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A036C"/>
    <w:multiLevelType w:val="hybridMultilevel"/>
    <w:tmpl w:val="D7DCA1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3811853"/>
    <w:multiLevelType w:val="hybridMultilevel"/>
    <w:tmpl w:val="B0AEA0CA"/>
    <w:lvl w:ilvl="0" w:tplc="04080003">
      <w:start w:val="1"/>
      <w:numFmt w:val="bullet"/>
      <w:lvlText w:val="o"/>
      <w:lvlJc w:val="left"/>
      <w:pPr>
        <w:ind w:left="1125" w:hanging="360"/>
      </w:pPr>
      <w:rPr>
        <w:rFonts w:ascii="Courier New" w:hAnsi="Courier New" w:cs="Courier New"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2" w15:restartNumberingAfterBreak="0">
    <w:nsid w:val="6BF02B9C"/>
    <w:multiLevelType w:val="hybridMultilevel"/>
    <w:tmpl w:val="5DAE2E8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407959">
    <w:abstractNumId w:val="0"/>
  </w:num>
  <w:num w:numId="2" w16cid:durableId="125784396">
    <w:abstractNumId w:val="2"/>
  </w:num>
  <w:num w:numId="3" w16cid:durableId="66814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21"/>
    <w:rsid w:val="00076E28"/>
    <w:rsid w:val="001B0921"/>
    <w:rsid w:val="001C2E38"/>
    <w:rsid w:val="0026726F"/>
    <w:rsid w:val="00297D1D"/>
    <w:rsid w:val="004D541D"/>
    <w:rsid w:val="0052172D"/>
    <w:rsid w:val="00586A61"/>
    <w:rsid w:val="005A4A48"/>
    <w:rsid w:val="005C4B45"/>
    <w:rsid w:val="005D5C1E"/>
    <w:rsid w:val="00607394"/>
    <w:rsid w:val="00685B1F"/>
    <w:rsid w:val="006B7B73"/>
    <w:rsid w:val="00723E8F"/>
    <w:rsid w:val="00792405"/>
    <w:rsid w:val="007F37F8"/>
    <w:rsid w:val="008450AA"/>
    <w:rsid w:val="008A65D8"/>
    <w:rsid w:val="009666CB"/>
    <w:rsid w:val="00996B5E"/>
    <w:rsid w:val="009E11E2"/>
    <w:rsid w:val="00B90FF4"/>
    <w:rsid w:val="00C41BB0"/>
    <w:rsid w:val="00D26FB1"/>
    <w:rsid w:val="00D86C2C"/>
    <w:rsid w:val="00E4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644F"/>
  <w15:docId w15:val="{6106DC64-8B85-47F5-A69B-02956347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432"/>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9666CB"/>
  </w:style>
  <w:style w:type="paragraph" w:styleId="a3">
    <w:name w:val="List Paragraph"/>
    <w:basedOn w:val="a"/>
    <w:uiPriority w:val="34"/>
    <w:qFormat/>
    <w:rsid w:val="006B7B73"/>
    <w:pPr>
      <w:ind w:left="720"/>
      <w:contextualSpacing/>
    </w:pPr>
  </w:style>
  <w:style w:type="paragraph" w:styleId="a4">
    <w:name w:val="header"/>
    <w:basedOn w:val="a"/>
    <w:link w:val="Char"/>
    <w:uiPriority w:val="99"/>
    <w:unhideWhenUsed/>
    <w:rsid w:val="00297D1D"/>
    <w:pPr>
      <w:tabs>
        <w:tab w:val="center" w:pos="4153"/>
        <w:tab w:val="right" w:pos="8306"/>
      </w:tabs>
      <w:spacing w:before="0" w:after="0"/>
    </w:pPr>
  </w:style>
  <w:style w:type="character" w:customStyle="1" w:styleId="Char">
    <w:name w:val="Κεφαλίδα Char"/>
    <w:basedOn w:val="a0"/>
    <w:link w:val="a4"/>
    <w:uiPriority w:val="99"/>
    <w:rsid w:val="00297D1D"/>
  </w:style>
  <w:style w:type="paragraph" w:styleId="a5">
    <w:name w:val="footer"/>
    <w:basedOn w:val="a"/>
    <w:link w:val="Char0"/>
    <w:uiPriority w:val="99"/>
    <w:unhideWhenUsed/>
    <w:rsid w:val="00297D1D"/>
    <w:pPr>
      <w:tabs>
        <w:tab w:val="center" w:pos="4153"/>
        <w:tab w:val="right" w:pos="8306"/>
      </w:tabs>
      <w:spacing w:before="0" w:after="0"/>
    </w:pPr>
  </w:style>
  <w:style w:type="character" w:customStyle="1" w:styleId="Char0">
    <w:name w:val="Υποσέλιδο Char"/>
    <w:basedOn w:val="a0"/>
    <w:link w:val="a5"/>
    <w:uiPriority w:val="99"/>
    <w:rsid w:val="00297D1D"/>
  </w:style>
  <w:style w:type="character" w:styleId="-">
    <w:name w:val="Hyperlink"/>
    <w:basedOn w:val="a0"/>
    <w:uiPriority w:val="99"/>
    <w:unhideWhenUsed/>
    <w:rsid w:val="005C4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2317">
      <w:bodyDiv w:val="1"/>
      <w:marLeft w:val="0"/>
      <w:marRight w:val="0"/>
      <w:marTop w:val="0"/>
      <w:marBottom w:val="0"/>
      <w:divBdr>
        <w:top w:val="none" w:sz="0" w:space="0" w:color="auto"/>
        <w:left w:val="none" w:sz="0" w:space="0" w:color="auto"/>
        <w:bottom w:val="none" w:sz="0" w:space="0" w:color="auto"/>
        <w:right w:val="none" w:sz="0" w:space="0" w:color="auto"/>
      </w:divBdr>
    </w:div>
    <w:div w:id="736439206">
      <w:bodyDiv w:val="1"/>
      <w:marLeft w:val="0"/>
      <w:marRight w:val="0"/>
      <w:marTop w:val="0"/>
      <w:marBottom w:val="0"/>
      <w:divBdr>
        <w:top w:val="none" w:sz="0" w:space="0" w:color="auto"/>
        <w:left w:val="none" w:sz="0" w:space="0" w:color="auto"/>
        <w:bottom w:val="none" w:sz="0" w:space="0" w:color="auto"/>
        <w:right w:val="none" w:sz="0" w:space="0" w:color="auto"/>
      </w:divBdr>
    </w:div>
    <w:div w:id="925652923">
      <w:bodyDiv w:val="1"/>
      <w:marLeft w:val="0"/>
      <w:marRight w:val="0"/>
      <w:marTop w:val="0"/>
      <w:marBottom w:val="0"/>
      <w:divBdr>
        <w:top w:val="none" w:sz="0" w:space="0" w:color="auto"/>
        <w:left w:val="none" w:sz="0" w:space="0" w:color="auto"/>
        <w:bottom w:val="none" w:sz="0" w:space="0" w:color="auto"/>
        <w:right w:val="none" w:sz="0" w:space="0" w:color="auto"/>
      </w:divBdr>
    </w:div>
    <w:div w:id="1233656879">
      <w:bodyDiv w:val="1"/>
      <w:marLeft w:val="0"/>
      <w:marRight w:val="0"/>
      <w:marTop w:val="0"/>
      <w:marBottom w:val="0"/>
      <w:divBdr>
        <w:top w:val="none" w:sz="0" w:space="0" w:color="auto"/>
        <w:left w:val="none" w:sz="0" w:space="0" w:color="auto"/>
        <w:bottom w:val="none" w:sz="0" w:space="0" w:color="auto"/>
        <w:right w:val="none" w:sz="0" w:space="0" w:color="auto"/>
      </w:divBdr>
    </w:div>
    <w:div w:id="1248609929">
      <w:bodyDiv w:val="1"/>
      <w:marLeft w:val="0"/>
      <w:marRight w:val="0"/>
      <w:marTop w:val="0"/>
      <w:marBottom w:val="0"/>
      <w:divBdr>
        <w:top w:val="none" w:sz="0" w:space="0" w:color="auto"/>
        <w:left w:val="none" w:sz="0" w:space="0" w:color="auto"/>
        <w:bottom w:val="none" w:sz="0" w:space="0" w:color="auto"/>
        <w:right w:val="none" w:sz="0" w:space="0" w:color="auto"/>
      </w:divBdr>
    </w:div>
    <w:div w:id="1356619025">
      <w:bodyDiv w:val="1"/>
      <w:marLeft w:val="0"/>
      <w:marRight w:val="0"/>
      <w:marTop w:val="0"/>
      <w:marBottom w:val="0"/>
      <w:divBdr>
        <w:top w:val="none" w:sz="0" w:space="0" w:color="auto"/>
        <w:left w:val="none" w:sz="0" w:space="0" w:color="auto"/>
        <w:bottom w:val="none" w:sz="0" w:space="0" w:color="auto"/>
        <w:right w:val="none" w:sz="0" w:space="0" w:color="auto"/>
      </w:divBdr>
    </w:div>
    <w:div w:id="149409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1188</Words>
  <Characters>6420</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dkarag</dc:creator>
  <cp:lastModifiedBy>Σοφία Καϊάφα</cp:lastModifiedBy>
  <cp:revision>6</cp:revision>
  <dcterms:created xsi:type="dcterms:W3CDTF">2022-03-18T09:13:00Z</dcterms:created>
  <dcterms:modified xsi:type="dcterms:W3CDTF">2025-12-10T12:15:00Z</dcterms:modified>
</cp:coreProperties>
</file>